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0056d6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color w:val="0056d6"/>
          <w:sz w:val="30"/>
          <w:szCs w:val="30"/>
          <w:rtl w:val="0"/>
        </w:rPr>
        <w:t xml:space="preserve">INCIDENT COMMUNICATION TEMPLATE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color w:val="0056d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Incident definitions: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Define your incidents here. This will help your team understand if and when a situation becomes an incident.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Example 1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Example 2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Example 3 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Roles and responsibilities: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Define the roles and responsibilities of individuals responsible for communication tasks during an incident.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Owner:</w:t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Responsibilities: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Director of Internal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Internal Communications 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Key stakeholders: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Identify all key stakeholders who need to be informed during an incident. 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Stakeholder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Contact: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Impact: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Influence: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Relevant incidents: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Communication channels: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Specify the communication channels your team will use for incident communications.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854.912109375" w:hRule="atLeast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Communication tool or channel</w:t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When to use it:</w:t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Who is responsible for tool or channel:</w:t>
            </w:r>
          </w:p>
        </w:tc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to use/access tool or channel: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Internal email platform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Intranet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Message templates:</w:t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Include a list of pre-approved message templates for different types of incidents.</w:t>
      </w:r>
    </w:p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Investigating:</w:t>
      </w:r>
    </w:p>
    <w:p w:rsidR="00000000" w:rsidDel="00000000" w:rsidP="00000000" w:rsidRDefault="00000000" w:rsidRPr="00000000" w14:paraId="00000046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Identified:</w:t>
      </w:r>
    </w:p>
    <w:p w:rsidR="00000000" w:rsidDel="00000000" w:rsidP="00000000" w:rsidRDefault="00000000" w:rsidRPr="00000000" w14:paraId="00000047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Monitoring:</w:t>
      </w:r>
    </w:p>
    <w:p w:rsidR="00000000" w:rsidDel="00000000" w:rsidP="00000000" w:rsidRDefault="00000000" w:rsidRPr="00000000" w14:paraId="00000048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Resolved:</w:t>
      </w:r>
    </w:p>
    <w:p w:rsidR="00000000" w:rsidDel="00000000" w:rsidP="00000000" w:rsidRDefault="00000000" w:rsidRPr="00000000" w14:paraId="00000049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i w:val="1"/>
          <w:sz w:val="28"/>
          <w:szCs w:val="28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i w:val="1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 are 11 examples of holding statements to help you get started!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Message approval process:</w:t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Establish a clar process for message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Post-incident evaluation process:</w:t>
      </w:r>
    </w:p>
    <w:p w:rsidR="00000000" w:rsidDel="00000000" w:rsidP="00000000" w:rsidRDefault="00000000" w:rsidRPr="00000000" w14:paraId="0000005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Conduct a review of each incident after it is resolved to review the effectiveness of the communication plan + identify areas for improvement. 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90"/>
        <w:tblGridChange w:id="0">
          <w:tblGrid>
            <w:gridCol w:w="2370"/>
            <w:gridCol w:w="6990"/>
          </w:tblGrid>
        </w:tblGridChange>
      </w:tblGrid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Incident overview: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Evaluation team: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Key findings: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Lessons learned: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Recommendations: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1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Action plan: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eworkshop.com/blog/11-examples-of-holding-statement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