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rHeight w:val="520" w:hRule="atLeast"/>
          <w:tblHeader w:val="1"/>
        </w:trPr>
        <w:tc>
          <w:tcPr>
            <w:gridSpan w:val="2"/>
            <w:shd w:fill="f1f3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pStyle w:val="Heading2"/>
              <w:widowControl w:val="0"/>
              <w:spacing w:before="120" w:line="240" w:lineRule="auto"/>
              <w:jc w:val="center"/>
              <w:rPr>
                <w:b w:val="1"/>
              </w:rPr>
            </w:pPr>
            <w:bookmarkStart w:colFirst="0" w:colLast="0" w:name="_2d0pv94dl6ir" w:id="0"/>
            <w:bookmarkEnd w:id="0"/>
            <w:r w:rsidDel="00000000" w:rsidR="00000000" w:rsidRPr="00000000">
              <w:rPr>
                <w:b w:val="1"/>
                <w:rtl w:val="0"/>
              </w:rPr>
              <w:t xml:space="preserve">SAY THIS, NOT THAT</w:t>
            </w:r>
          </w:p>
          <w:p w:rsidR="00000000" w:rsidDel="00000000" w:rsidP="00000000" w:rsidRDefault="00000000" w:rsidRPr="00000000" w14:paraId="00000003">
            <w:pPr>
              <w:spacing w:line="240" w:lineRule="auto"/>
              <w:jc w:val="center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How to get employees to actually read your messages</w:t>
            </w:r>
          </w:p>
          <w:p w:rsidR="00000000" w:rsidDel="00000000" w:rsidP="00000000" w:rsidRDefault="00000000" w:rsidRPr="00000000" w14:paraId="0000000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Written by </w:t>
            </w:r>
            <w:hyperlink r:id="rId6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Chris McGrath</w:t>
              </w:r>
            </w:hyperlink>
            <w:r w:rsidDel="00000000" w:rsidR="00000000" w:rsidRPr="00000000">
              <w:rPr>
                <w:sz w:val="20"/>
                <w:szCs w:val="20"/>
                <w:rtl w:val="0"/>
              </w:rPr>
              <w:t xml:space="preserve"> | Published by </w:t>
            </w:r>
            <w:hyperlink r:id="rId7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Workshop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rtl w:val="0"/>
              </w:rPr>
              <w:t xml:space="preserve">❌ Phrase to avoid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✅</w:t>
            </w:r>
            <w:r w:rsidDel="00000000" w:rsidR="00000000" w:rsidRPr="00000000">
              <w:rPr>
                <w:b w:val="1"/>
                <w:rtl w:val="0"/>
              </w:rPr>
              <w:t xml:space="preserve"> Say this instead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We’re excited to announce....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Here’s what’s changing and why it matters to you.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Leadership has decided…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After reviewing input, our senior team chose this path.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Please take a moment to...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By Friday at 3 p.m., log in and complete this - it will take less than 2 minutes.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If you have any questions, reach out.</w:t>
            </w:r>
          </w:p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Talk to your manager or message Sam in HR. We're here to help.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This initiative will drive efficiencies.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This change will help us save time and work more smoothly.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All employees must comply...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Here's what you'll need to do and when it's due.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 reminder that...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Today's the deadline. Here's what to do.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 purpose of this communication is to...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You need to know this because...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Results were mixed...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We saw what's working - and where we need to improve.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Communications will be sent via the usual channels.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You'll get this update by text and email - keep an eye out.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Employee recognition program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Ways to celebrate each other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Change initiative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New way of working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As soon as possible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By Friday, September 20</w:t>
            </w:r>
          </w:p>
        </w:tc>
      </w:tr>
      <w:tr>
        <w:trPr>
          <w:cantSplit w:val="0"/>
          <w:trHeight w:val="447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We’re on a journey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Here’s what’s changing and why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We will cascade this down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Leaders will share this with their teams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We can circle back later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 will follow up by Friday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At our company, we’re a family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At our company, we’re a team that supports each other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Our people are our greatest assets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We succeed because of your work and ideas</w:t>
            </w:r>
          </w:p>
        </w:tc>
      </w:tr>
      <w:tr>
        <w:trPr>
          <w:cantSplit w:val="0"/>
          <w:trHeight w:val="432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We hope you will (do something)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Here’s what to do next</w:t>
            </w:r>
          </w:p>
        </w:tc>
      </w:tr>
      <w:tr>
        <w:trPr>
          <w:cantSplit w:val="0"/>
          <w:trHeight w:val="432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Leverage synergies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Work together on…</w:t>
            </w:r>
          </w:p>
        </w:tc>
      </w:tr>
      <w:tr>
        <w:trPr>
          <w:cantSplit w:val="0"/>
          <w:trHeight w:val="432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Please be advised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Here’s what you need to know</w:t>
            </w:r>
          </w:p>
        </w:tc>
      </w:tr>
      <w:tr>
        <w:trPr>
          <w:cantSplit w:val="0"/>
          <w:trHeight w:val="432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Mandatory training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Training that helps you…</w:t>
            </w:r>
          </w:p>
        </w:tc>
      </w:tr>
      <w:tr>
        <w:trPr>
          <w:cantSplit w:val="0"/>
          <w:trHeight w:val="432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Culture is our top priority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Here’s how we want this place to feel when you come to work</w:t>
            </w:r>
          </w:p>
        </w:tc>
      </w:tr>
      <w:tr>
        <w:trPr>
          <w:cantSplit w:val="0"/>
          <w:trHeight w:val="432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Deploy this solution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Put this tool into use</w:t>
            </w:r>
          </w:p>
        </w:tc>
      </w:tr>
      <w:tr>
        <w:trPr>
          <w:cantSplit w:val="0"/>
          <w:trHeight w:val="432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System enhancements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Upgrades</w:t>
            </w:r>
          </w:p>
        </w:tc>
      </w:tr>
      <w:tr>
        <w:trPr>
          <w:cantSplit w:val="0"/>
          <w:trHeight w:val="432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Enterprise-wide rollout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Company-wide launch</w:t>
            </w:r>
          </w:p>
        </w:tc>
      </w:tr>
      <w:tr>
        <w:trPr>
          <w:cantSplit w:val="0"/>
          <w:trHeight w:val="432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Utilize existing resources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Use what we have</w:t>
            </w:r>
          </w:p>
        </w:tc>
      </w:tr>
      <w:tr>
        <w:trPr>
          <w:cantSplit w:val="0"/>
          <w:trHeight w:val="432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Strategic realignment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We’re shifting focus to what matters most</w:t>
            </w:r>
          </w:p>
        </w:tc>
      </w:tr>
      <w:tr>
        <w:trPr>
          <w:cantSplit w:val="0"/>
          <w:trHeight w:val="432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Mission-critical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Essential to success</w:t>
            </w:r>
          </w:p>
        </w:tc>
      </w:tr>
      <w:tr>
        <w:trPr>
          <w:cantSplit w:val="0"/>
          <w:trHeight w:val="432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Core competency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What we’re best at</w:t>
            </w:r>
          </w:p>
        </w:tc>
      </w:tr>
      <w:tr>
        <w:trPr>
          <w:cantSplit w:val="0"/>
          <w:trHeight w:val="432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KPIs and deliverables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How we’ll measure progress and results</w:t>
            </w:r>
          </w:p>
        </w:tc>
      </w:tr>
      <w:tr>
        <w:trPr>
          <w:cantSplit w:val="0"/>
          <w:trHeight w:val="432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Future-proofing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Preparing for what’s ahead</w:t>
            </w:r>
          </w:p>
        </w:tc>
      </w:tr>
      <w:tr>
        <w:trPr>
          <w:cantSplit w:val="0"/>
          <w:trHeight w:val="432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Low-hanging fruit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Quick win</w:t>
            </w:r>
          </w:p>
        </w:tc>
      </w:tr>
      <w:tr>
        <w:trPr>
          <w:cantSplit w:val="0"/>
          <w:trHeight w:val="432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Utilize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Use</w:t>
            </w:r>
          </w:p>
        </w:tc>
      </w:tr>
      <w:tr>
        <w:trPr>
          <w:cantSplit w:val="0"/>
          <w:trHeight w:val="432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In order 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To</w:t>
            </w:r>
          </w:p>
        </w:tc>
      </w:tr>
      <w:tr>
        <w:trPr>
          <w:cantSplit w:val="0"/>
          <w:trHeight w:val="432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Commence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Start</w:t>
            </w:r>
          </w:p>
        </w:tc>
      </w:tr>
      <w:tr>
        <w:trPr>
          <w:cantSplit w:val="0"/>
          <w:trHeight w:val="432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Boil the ocean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Take on too much at once</w:t>
            </w:r>
          </w:p>
        </w:tc>
      </w:tr>
      <w:tr>
        <w:trPr>
          <w:cantSplit w:val="0"/>
          <w:trHeight w:val="432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Moving the needle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Making a real difference</w:t>
            </w:r>
          </w:p>
        </w:tc>
      </w:tr>
      <w:tr>
        <w:trPr>
          <w:cantSplit w:val="0"/>
          <w:trHeight w:val="432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Return to office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In-person collaboration</w:t>
            </w:r>
          </w:p>
        </w:tc>
      </w:tr>
      <w:tr>
        <w:trPr>
          <w:cantSplit w:val="0"/>
          <w:trHeight w:val="477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Ensure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Make sure</w:t>
            </w:r>
          </w:p>
        </w:tc>
      </w:tr>
    </w:tbl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rHeight w:val="432.978515625" w:hRule="atLeast"/>
          <w:tblHeader w:val="0"/>
        </w:trPr>
        <w:tc>
          <w:tcPr>
            <w:gridSpan w:val="2"/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pStyle w:val="Heading2"/>
              <w:widowControl w:val="0"/>
              <w:spacing w:before="120" w:line="240" w:lineRule="auto"/>
              <w:jc w:val="center"/>
              <w:rPr>
                <w:b w:val="1"/>
              </w:rPr>
            </w:pPr>
            <w:bookmarkStart w:colFirst="0" w:colLast="0" w:name="_q4tpuqu611g1" w:id="1"/>
            <w:bookmarkEnd w:id="1"/>
            <w:r w:rsidDel="00000000" w:rsidR="00000000" w:rsidRPr="00000000">
              <w:rPr>
                <w:b w:val="1"/>
                <w:rtl w:val="0"/>
              </w:rPr>
              <w:t xml:space="preserve">MAKE YOUR OWN!</w:t>
            </w:r>
          </w:p>
          <w:p w:rsidR="00000000" w:rsidDel="00000000" w:rsidP="00000000" w:rsidRDefault="00000000" w:rsidRPr="00000000" w14:paraId="0000005B">
            <w:pPr>
              <w:spacing w:line="240" w:lineRule="auto"/>
              <w:jc w:val="center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What phrases in your company’s culture can be reframed?</w:t>
            </w:r>
          </w:p>
          <w:p w:rsidR="00000000" w:rsidDel="00000000" w:rsidP="00000000" w:rsidRDefault="00000000" w:rsidRPr="00000000" w14:paraId="0000005C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linkedin.com/in/ckmcgrath/" TargetMode="External"/><Relationship Id="rId7" Type="http://schemas.openxmlformats.org/officeDocument/2006/relationships/hyperlink" Target="https://useworkshop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